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63"/>
        <w:gridCol w:w="1559"/>
      </w:tblGrid>
      <w:tr w:rsidR="00997F0B" w:rsidRPr="00BE554B">
        <w:trPr>
          <w:trHeight w:val="1417"/>
        </w:trPr>
        <w:tc>
          <w:tcPr>
            <w:tcW w:w="7763" w:type="dxa"/>
            <w:vAlign w:val="center"/>
          </w:tcPr>
          <w:p w:rsidR="00997F0B" w:rsidRDefault="00997F0B" w:rsidP="00561E78">
            <w:pPr>
              <w:spacing w:after="0" w:line="240" w:lineRule="auto"/>
              <w:jc w:val="center"/>
            </w:pPr>
            <w:r w:rsidRPr="00BE554B">
              <w:t xml:space="preserve">ESCOLA </w:t>
            </w:r>
            <w:r>
              <w:t>___________________________________</w:t>
            </w:r>
          </w:p>
          <w:p w:rsidR="00997F0B" w:rsidRDefault="00997F0B" w:rsidP="00561E78">
            <w:pPr>
              <w:spacing w:after="0" w:line="240" w:lineRule="auto"/>
              <w:jc w:val="center"/>
            </w:pPr>
          </w:p>
          <w:p w:rsidR="00997F0B" w:rsidRPr="00CE4F02" w:rsidRDefault="00997F0B" w:rsidP="00561E78">
            <w:pPr>
              <w:spacing w:after="0" w:line="240" w:lineRule="auto"/>
              <w:jc w:val="center"/>
            </w:pPr>
            <w:r w:rsidRPr="00CE4F02">
              <w:rPr>
                <w:b/>
                <w:bCs/>
              </w:rPr>
              <w:t xml:space="preserve"> ACTIVIDADE PRÁTICA</w:t>
            </w:r>
          </w:p>
          <w:p w:rsidR="00997F0B" w:rsidRPr="00CE4F02" w:rsidRDefault="00997F0B" w:rsidP="00561E78">
            <w:pPr>
              <w:spacing w:after="0" w:line="240" w:lineRule="auto"/>
              <w:jc w:val="center"/>
              <w:rPr>
                <w:u w:val="single"/>
              </w:rPr>
            </w:pPr>
            <w:r w:rsidRPr="00CE4F02">
              <w:rPr>
                <w:b/>
                <w:bCs/>
                <w:u w:val="single"/>
              </w:rPr>
              <w:t>AMOSTRAS DE MÃO DE ROCHAS</w:t>
            </w:r>
          </w:p>
        </w:tc>
        <w:tc>
          <w:tcPr>
            <w:tcW w:w="1559" w:type="dxa"/>
            <w:vAlign w:val="center"/>
          </w:tcPr>
          <w:p w:rsidR="00997F0B" w:rsidRDefault="00997F0B" w:rsidP="00BE554B">
            <w:pPr>
              <w:spacing w:after="0" w:line="240" w:lineRule="auto"/>
              <w:jc w:val="center"/>
            </w:pPr>
            <w:r>
              <w:t>Ciências Naturais</w:t>
            </w:r>
          </w:p>
          <w:p w:rsidR="00997F0B" w:rsidRPr="00BE554B" w:rsidRDefault="00997F0B" w:rsidP="00BE554B">
            <w:pPr>
              <w:spacing w:after="0" w:line="240" w:lineRule="auto"/>
              <w:jc w:val="center"/>
            </w:pPr>
            <w:r>
              <w:t>7º Ano</w:t>
            </w:r>
          </w:p>
        </w:tc>
      </w:tr>
    </w:tbl>
    <w:p w:rsidR="00997F0B" w:rsidRDefault="00997F0B" w:rsidP="00CE4F02">
      <w:pPr>
        <w:spacing w:after="0" w:line="240" w:lineRule="auto"/>
      </w:pPr>
    </w:p>
    <w:p w:rsidR="00997F0B" w:rsidRDefault="00997F0B" w:rsidP="00CE4F02">
      <w:pPr>
        <w:spacing w:after="0" w:line="240" w:lineRule="auto"/>
      </w:pPr>
    </w:p>
    <w:p w:rsidR="00997F0B" w:rsidRPr="00CE4F02" w:rsidRDefault="00997F0B" w:rsidP="00CE4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b/>
          <w:bCs/>
          <w:color w:val="993300"/>
          <w:sz w:val="24"/>
          <w:szCs w:val="24"/>
        </w:rPr>
      </w:pPr>
      <w:r w:rsidRPr="00CE4F02">
        <w:rPr>
          <w:b/>
          <w:bCs/>
          <w:color w:val="993300"/>
          <w:sz w:val="24"/>
          <w:szCs w:val="24"/>
        </w:rPr>
        <w:t>Que características podem ser observadas nas rochas em amostra de mão?</w:t>
      </w:r>
    </w:p>
    <w:p w:rsidR="00997F0B" w:rsidRDefault="00997F0B" w:rsidP="000F34BE">
      <w:pPr>
        <w:jc w:val="both"/>
      </w:pPr>
      <w:r>
        <w:t>As rochas constituem importantes testemunhos de tempos geológicos passados sendo o seu estudo fundamental para decifrar a história da Terra. Concretamente, os vestígios de dinossáurios são encontrados em rochas sedimentares.</w:t>
      </w:r>
    </w:p>
    <w:p w:rsidR="00997F0B" w:rsidRDefault="00997F0B" w:rsidP="000F34BE">
      <w:pPr>
        <w:jc w:val="both"/>
      </w:pPr>
      <w:r>
        <w:t>Para relembrar algumas das características fundamentais dos principais grupos de rochas, observe as várias amostras de mão que se encontram na sua mesa de trabalho e realize as actividades propostas.</w:t>
      </w:r>
    </w:p>
    <w:p w:rsidR="00997F0B" w:rsidRDefault="00997F0B" w:rsidP="00DE4541">
      <w:pPr>
        <w:pStyle w:val="ListParagraph"/>
        <w:numPr>
          <w:ilvl w:val="0"/>
          <w:numId w:val="1"/>
        </w:numPr>
      </w:pPr>
      <w:r>
        <w:t xml:space="preserve"> Preencha a tabela seguinte, de acordo com características observáveis nas amostras:</w:t>
      </w:r>
    </w:p>
    <w:tbl>
      <w:tblPr>
        <w:tblW w:w="9258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38"/>
        <w:gridCol w:w="1620"/>
        <w:gridCol w:w="1620"/>
        <w:gridCol w:w="1620"/>
        <w:gridCol w:w="3060"/>
      </w:tblGrid>
      <w:tr w:rsidR="00997F0B" w:rsidRPr="00BE554B" w:rsidTr="009F693B">
        <w:trPr>
          <w:trHeight w:val="647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 xml:space="preserve">Amostras </w:t>
            </w:r>
          </w:p>
        </w:tc>
        <w:tc>
          <w:tcPr>
            <w:tcW w:w="1620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 w:rsidRPr="00BE554B">
              <w:t>Cor</w:t>
            </w:r>
          </w:p>
        </w:tc>
        <w:tc>
          <w:tcPr>
            <w:tcW w:w="1620" w:type="dxa"/>
            <w:vAlign w:val="center"/>
          </w:tcPr>
          <w:p w:rsidR="00997F0B" w:rsidRDefault="00997F0B" w:rsidP="00CC6AFE">
            <w:pPr>
              <w:spacing w:after="0" w:line="240" w:lineRule="auto"/>
              <w:jc w:val="center"/>
            </w:pPr>
            <w:r w:rsidRPr="00BE554B">
              <w:t xml:space="preserve">Reacção </w:t>
            </w:r>
          </w:p>
          <w:p w:rsidR="00997F0B" w:rsidRPr="00BE554B" w:rsidRDefault="00997F0B" w:rsidP="00CC6AFE">
            <w:pPr>
              <w:spacing w:after="0" w:line="240" w:lineRule="auto"/>
              <w:jc w:val="center"/>
            </w:pPr>
            <w:r w:rsidRPr="00BE554B">
              <w:t>com o HCI</w:t>
            </w:r>
          </w:p>
        </w:tc>
        <w:tc>
          <w:tcPr>
            <w:tcW w:w="1620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>Cheiro (quando bafejada)</w:t>
            </w:r>
          </w:p>
        </w:tc>
        <w:tc>
          <w:tcPr>
            <w:tcW w:w="3060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>Aspeto (textura)</w:t>
            </w:r>
          </w:p>
        </w:tc>
      </w:tr>
      <w:tr w:rsidR="00997F0B" w:rsidRPr="00BE554B" w:rsidTr="009F693B">
        <w:trPr>
          <w:trHeight w:val="542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 w:rsidRPr="00BE554B">
              <w:t>1</w:t>
            </w: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306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</w:tr>
      <w:tr w:rsidR="00997F0B" w:rsidRPr="00BE554B" w:rsidTr="009F693B">
        <w:trPr>
          <w:trHeight w:val="522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 w:rsidRPr="00BE554B">
              <w:t>2</w:t>
            </w: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306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</w:tr>
      <w:tr w:rsidR="00997F0B" w:rsidRPr="00BE554B" w:rsidTr="009F693B">
        <w:trPr>
          <w:trHeight w:val="544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306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</w:tr>
      <w:tr w:rsidR="00997F0B" w:rsidRPr="00BE554B" w:rsidTr="009F693B">
        <w:trPr>
          <w:trHeight w:val="524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306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</w:tr>
      <w:tr w:rsidR="00997F0B" w:rsidRPr="00BE554B" w:rsidTr="009F693B">
        <w:trPr>
          <w:trHeight w:val="518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306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</w:tr>
      <w:tr w:rsidR="00997F0B" w:rsidRPr="00BE554B" w:rsidTr="009F693B">
        <w:trPr>
          <w:trHeight w:val="540"/>
        </w:trPr>
        <w:tc>
          <w:tcPr>
            <w:tcW w:w="1338" w:type="dxa"/>
            <w:vAlign w:val="center"/>
          </w:tcPr>
          <w:p w:rsidR="00997F0B" w:rsidRPr="00BE554B" w:rsidRDefault="00997F0B" w:rsidP="00CC6AF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162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  <w:tc>
          <w:tcPr>
            <w:tcW w:w="3060" w:type="dxa"/>
          </w:tcPr>
          <w:p w:rsidR="00997F0B" w:rsidRPr="00BE554B" w:rsidRDefault="00997F0B" w:rsidP="00CC6AFE">
            <w:pPr>
              <w:spacing w:after="0" w:line="240" w:lineRule="auto"/>
            </w:pPr>
          </w:p>
        </w:tc>
      </w:tr>
    </w:tbl>
    <w:p w:rsidR="00997F0B" w:rsidRDefault="00997F0B" w:rsidP="00413B57">
      <w:pPr>
        <w:pStyle w:val="ListParagraph"/>
        <w:ind w:left="792"/>
        <w:jc w:val="both"/>
      </w:pPr>
    </w:p>
    <w:p w:rsidR="00997F0B" w:rsidRDefault="00997F0B" w:rsidP="0082727B">
      <w:pPr>
        <w:pStyle w:val="ListParagraph"/>
        <w:numPr>
          <w:ilvl w:val="0"/>
          <w:numId w:val="1"/>
        </w:numPr>
        <w:spacing w:after="120" w:line="360" w:lineRule="auto"/>
        <w:jc w:val="both"/>
      </w:pPr>
      <w:r>
        <w:t>Utilize as chaves dicotómicas (Quadro 1) para classificar cada uma das amostras.</w:t>
      </w:r>
    </w:p>
    <w:p w:rsidR="00997F0B" w:rsidRDefault="00997F0B" w:rsidP="0082727B">
      <w:pPr>
        <w:pStyle w:val="ListParagraph"/>
        <w:numPr>
          <w:ilvl w:val="1"/>
          <w:numId w:val="1"/>
        </w:numPr>
        <w:spacing w:after="120" w:line="360" w:lineRule="auto"/>
      </w:pPr>
      <w:r>
        <w:t>Separe as amostras das rochas em três grupos.</w:t>
      </w:r>
    </w:p>
    <w:p w:rsidR="00997F0B" w:rsidRDefault="00997F0B" w:rsidP="008210D2">
      <w:pPr>
        <w:pStyle w:val="ListParagraph"/>
        <w:ind w:left="0"/>
      </w:pPr>
    </w:p>
    <w:p w:rsidR="00997F0B" w:rsidRDefault="00997F0B" w:rsidP="00CC6AFE">
      <w:pPr>
        <w:pStyle w:val="ListParagraph"/>
        <w:numPr>
          <w:ilvl w:val="0"/>
          <w:numId w:val="1"/>
        </w:numPr>
      </w:pPr>
      <w:r>
        <w:t xml:space="preserve">Complete a tabela que se segue de acordo com as amostras observadas: </w:t>
      </w:r>
    </w:p>
    <w:p w:rsidR="00997F0B" w:rsidRDefault="00997F0B" w:rsidP="008210D2">
      <w:pPr>
        <w:pStyle w:val="ListParagraph"/>
      </w:pPr>
    </w:p>
    <w:tbl>
      <w:tblPr>
        <w:tblStyle w:val="TableGrid"/>
        <w:tblW w:w="0" w:type="auto"/>
        <w:tblInd w:w="1008" w:type="dxa"/>
        <w:tblLook w:val="01E0"/>
      </w:tblPr>
      <w:tblGrid>
        <w:gridCol w:w="1440"/>
        <w:gridCol w:w="3060"/>
        <w:gridCol w:w="2700"/>
      </w:tblGrid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Amostras</w:t>
            </w: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Rochas</w:t>
            </w:r>
          </w:p>
        </w:tc>
        <w:tc>
          <w:tcPr>
            <w:tcW w:w="2700" w:type="dxa"/>
          </w:tcPr>
          <w:p w:rsidR="00997F0B" w:rsidRDefault="00997F0B" w:rsidP="0082727B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Grupos</w:t>
            </w:r>
          </w:p>
        </w:tc>
      </w:tr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vMerge w:val="restart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997F0B" w:rsidTr="0082727B">
        <w:tc>
          <w:tcPr>
            <w:tcW w:w="144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2700" w:type="dxa"/>
            <w:vMerge/>
          </w:tcPr>
          <w:p w:rsidR="00997F0B" w:rsidRDefault="00997F0B" w:rsidP="0082727B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997F0B" w:rsidRDefault="00997F0B" w:rsidP="0082727B">
      <w:pPr>
        <w:pStyle w:val="ListParagraph"/>
        <w:ind w:left="0"/>
        <w:jc w:val="both"/>
      </w:pPr>
    </w:p>
    <w:p w:rsidR="00997F0B" w:rsidRPr="009F693B" w:rsidRDefault="00997F0B" w:rsidP="00CC6AFE">
      <w:pPr>
        <w:pStyle w:val="ListParagraph"/>
        <w:ind w:left="360"/>
        <w:jc w:val="both"/>
        <w:rPr>
          <w:b/>
          <w:bCs/>
        </w:rPr>
      </w:pPr>
      <w:r>
        <w:rPr>
          <w:b/>
          <w:bCs/>
        </w:rPr>
        <w:t xml:space="preserve">QUADRO 1 - </w:t>
      </w:r>
      <w:r w:rsidRPr="009F693B">
        <w:rPr>
          <w:b/>
          <w:bCs/>
        </w:rPr>
        <w:t>CHAVES DICOTÓMICAS</w:t>
      </w:r>
    </w:p>
    <w:tbl>
      <w:tblPr>
        <w:tblStyle w:val="TableGrid"/>
        <w:tblW w:w="9540" w:type="dxa"/>
        <w:tblInd w:w="-252" w:type="dxa"/>
        <w:tblLook w:val="01E0"/>
      </w:tblPr>
      <w:tblGrid>
        <w:gridCol w:w="9540"/>
      </w:tblGrid>
      <w:tr w:rsidR="00997F0B" w:rsidTr="009F693B">
        <w:tc>
          <w:tcPr>
            <w:tcW w:w="9540" w:type="dxa"/>
          </w:tcPr>
          <w:p w:rsidR="00997F0B" w:rsidRDefault="00997F0B" w:rsidP="009F693B">
            <w:pPr>
              <w:ind w:left="360"/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  <w:p w:rsidR="00997F0B" w:rsidRPr="001953A7" w:rsidRDefault="00997F0B" w:rsidP="009F693B">
            <w:pPr>
              <w:ind w:left="3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1953A7">
              <w:rPr>
                <w:b/>
                <w:bCs/>
                <w:sz w:val="22"/>
                <w:szCs w:val="22"/>
                <w:u w:val="single"/>
              </w:rPr>
              <w:t>Rochas Metamórficas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26" type="#_x0000_t87" style="position:absolute;left:0;text-align:left;margin-left:30.8pt;margin-top:2.85pt;width:7.15pt;height:34.85pt;z-index:251658240"/>
              </w:pict>
            </w:r>
            <w:r w:rsidRPr="001953A7">
              <w:rPr>
                <w:sz w:val="22"/>
                <w:szCs w:val="22"/>
              </w:rPr>
              <w:t xml:space="preserve"> </w:t>
            </w:r>
            <w:r w:rsidRPr="001953A7">
              <w:rPr>
                <w:sz w:val="22"/>
                <w:szCs w:val="22"/>
              </w:rPr>
              <w:tab/>
              <w:t xml:space="preserve">   Evidencia xistosidade </w:t>
            </w:r>
            <w:r w:rsidRPr="001953A7">
              <w:rPr>
                <w:sz w:val="22"/>
                <w:szCs w:val="22"/>
              </w:rPr>
              <w:tab/>
              <w:t>-</w:t>
            </w:r>
            <w:r w:rsidRPr="001953A7">
              <w:rPr>
                <w:sz w:val="22"/>
                <w:szCs w:val="22"/>
              </w:rPr>
              <w:tab/>
            </w:r>
            <w:r w:rsidRPr="001953A7">
              <w:rPr>
                <w:b/>
                <w:bCs/>
                <w:sz w:val="22"/>
                <w:szCs w:val="22"/>
              </w:rPr>
              <w:t>Xisto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A </w:t>
            </w:r>
            <w:r w:rsidRPr="001953A7">
              <w:rPr>
                <w:sz w:val="22"/>
                <w:szCs w:val="22"/>
              </w:rPr>
              <w:tab/>
              <w:t xml:space="preserve">   Não evidencia xistosidade - </w:t>
            </w:r>
            <w:r w:rsidRPr="001953A7">
              <w:rPr>
                <w:sz w:val="22"/>
                <w:szCs w:val="22"/>
              </w:rPr>
              <w:tab/>
              <w:t>B</w:t>
            </w:r>
          </w:p>
          <w:p w:rsidR="00997F0B" w:rsidRPr="001953A7" w:rsidRDefault="00997F0B" w:rsidP="009F693B">
            <w:pPr>
              <w:ind w:left="36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27" type="#_x0000_t87" style="position:absolute;left:0;text-align:left;margin-left:30.8pt;margin-top:7.2pt;width:7.15pt;height:28.25pt;z-index:251659264"/>
              </w:pict>
            </w:r>
            <w:r w:rsidRPr="001953A7">
              <w:rPr>
                <w:sz w:val="22"/>
                <w:szCs w:val="22"/>
              </w:rPr>
              <w:t xml:space="preserve">   </w:t>
            </w:r>
            <w:r w:rsidRPr="001953A7">
              <w:rPr>
                <w:sz w:val="22"/>
                <w:szCs w:val="22"/>
              </w:rPr>
              <w:tab/>
              <w:t xml:space="preserve">     Faz efervescência com o HCL</w:t>
            </w:r>
            <w:r w:rsidRPr="001953A7">
              <w:rPr>
                <w:sz w:val="22"/>
                <w:szCs w:val="22"/>
              </w:rPr>
              <w:tab/>
              <w:t xml:space="preserve"> -</w:t>
            </w:r>
            <w:r w:rsidRPr="001953A7">
              <w:rPr>
                <w:sz w:val="22"/>
                <w:szCs w:val="22"/>
              </w:rPr>
              <w:tab/>
            </w:r>
            <w:r w:rsidRPr="001953A7">
              <w:rPr>
                <w:b/>
                <w:bCs/>
                <w:sz w:val="22"/>
                <w:szCs w:val="22"/>
              </w:rPr>
              <w:t>Mármore</w:t>
            </w:r>
          </w:p>
          <w:p w:rsidR="00997F0B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B </w:t>
            </w:r>
            <w:r w:rsidRPr="001953A7">
              <w:rPr>
                <w:sz w:val="22"/>
                <w:szCs w:val="22"/>
              </w:rPr>
              <w:tab/>
              <w:t xml:space="preserve">    Não faz efervescência com o HCL - </w:t>
            </w:r>
            <w:r w:rsidRPr="001953A7">
              <w:rPr>
                <w:sz w:val="22"/>
                <w:szCs w:val="22"/>
              </w:rPr>
              <w:tab/>
              <w:t>Quartzito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</w:p>
          <w:p w:rsidR="00997F0B" w:rsidRPr="001953A7" w:rsidRDefault="00997F0B" w:rsidP="009F693B">
            <w:pPr>
              <w:ind w:left="3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1953A7">
              <w:rPr>
                <w:b/>
                <w:bCs/>
                <w:sz w:val="22"/>
                <w:szCs w:val="22"/>
                <w:u w:val="single"/>
              </w:rPr>
              <w:t>Rochas magmáticas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28" type="#_x0000_t87" style="position:absolute;left:0;text-align:left;margin-left:30.8pt;margin-top:3.85pt;width:7.15pt;height:36.3pt;z-index:251660288"/>
              </w:pict>
            </w:r>
            <w:r w:rsidRPr="001953A7">
              <w:tab/>
              <w:t xml:space="preserve">    Os minerais constituintes distinguem-se uns dos outros macroscopicamente - </w:t>
            </w:r>
            <w:r w:rsidRPr="001953A7">
              <w:rPr>
                <w:b/>
                <w:bCs/>
                <w:sz w:val="22"/>
                <w:szCs w:val="22"/>
              </w:rPr>
              <w:t>Granito</w:t>
            </w:r>
          </w:p>
          <w:p w:rsidR="00997F0B" w:rsidRDefault="00997F0B" w:rsidP="009F693B">
            <w:pPr>
              <w:ind w:left="360" w:right="-567"/>
              <w:jc w:val="both"/>
              <w:rPr>
                <w:b/>
                <w:bCs/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A </w:t>
            </w:r>
            <w:r w:rsidRPr="001953A7">
              <w:rPr>
                <w:sz w:val="22"/>
                <w:szCs w:val="22"/>
              </w:rPr>
              <w:tab/>
              <w:t xml:space="preserve">   Os minerais constituintes não se distinguem uns dos outros macroscopicamente – </w:t>
            </w:r>
            <w:r w:rsidRPr="001953A7">
              <w:rPr>
                <w:b/>
                <w:bCs/>
                <w:sz w:val="22"/>
                <w:szCs w:val="22"/>
              </w:rPr>
              <w:t>Basalto</w:t>
            </w:r>
          </w:p>
          <w:p w:rsidR="00997F0B" w:rsidRPr="001953A7" w:rsidRDefault="00997F0B" w:rsidP="009F693B">
            <w:pPr>
              <w:ind w:left="360" w:right="-567"/>
              <w:jc w:val="both"/>
              <w:rPr>
                <w:sz w:val="22"/>
                <w:szCs w:val="22"/>
              </w:rPr>
            </w:pPr>
          </w:p>
          <w:p w:rsidR="00997F0B" w:rsidRPr="001953A7" w:rsidRDefault="00997F0B" w:rsidP="009F693B">
            <w:pPr>
              <w:ind w:left="360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1953A7">
              <w:rPr>
                <w:b/>
                <w:bCs/>
                <w:sz w:val="22"/>
                <w:szCs w:val="22"/>
                <w:u w:val="single"/>
              </w:rPr>
              <w:t>Rochas sedimentares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29" type="#_x0000_t87" style="position:absolute;left:0;text-align:left;margin-left:30.8pt;margin-top:7.8pt;width:7.15pt;height:31.05pt;z-index:251661312"/>
              </w:pict>
            </w:r>
            <w:r w:rsidRPr="001953A7">
              <w:rPr>
                <w:sz w:val="22"/>
                <w:szCs w:val="22"/>
              </w:rPr>
              <w:t xml:space="preserve">   </w:t>
            </w:r>
            <w:r w:rsidRPr="001953A7">
              <w:rPr>
                <w:sz w:val="22"/>
                <w:szCs w:val="22"/>
              </w:rPr>
              <w:tab/>
              <w:t xml:space="preserve">    Rocha constituída por detritos - </w:t>
            </w:r>
            <w:r w:rsidRPr="001953A7">
              <w:rPr>
                <w:sz w:val="22"/>
                <w:szCs w:val="22"/>
              </w:rPr>
              <w:tab/>
              <w:t>B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A </w:t>
            </w:r>
            <w:r w:rsidRPr="001953A7">
              <w:rPr>
                <w:sz w:val="22"/>
                <w:szCs w:val="22"/>
              </w:rPr>
              <w:tab/>
              <w:t xml:space="preserve">    Rocha não constituída por detritos - </w:t>
            </w:r>
            <w:r w:rsidRPr="001953A7">
              <w:rPr>
                <w:sz w:val="22"/>
                <w:szCs w:val="22"/>
              </w:rPr>
              <w:tab/>
              <w:t>E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30" type="#_x0000_t87" style="position:absolute;left:0;text-align:left;margin-left:30.8pt;margin-top:-.55pt;width:7.15pt;height:34.1pt;z-index:251662336"/>
              </w:pict>
            </w:r>
            <w:r w:rsidRPr="001953A7">
              <w:rPr>
                <w:sz w:val="22"/>
                <w:szCs w:val="22"/>
              </w:rPr>
              <w:t xml:space="preserve">   </w:t>
            </w:r>
            <w:r w:rsidRPr="001953A7">
              <w:rPr>
                <w:sz w:val="22"/>
                <w:szCs w:val="22"/>
              </w:rPr>
              <w:tab/>
              <w:t xml:space="preserve">     Quando bafejada cheira a barro - </w:t>
            </w:r>
            <w:r w:rsidRPr="001953A7">
              <w:rPr>
                <w:sz w:val="22"/>
                <w:szCs w:val="22"/>
              </w:rPr>
              <w:tab/>
            </w:r>
            <w:r w:rsidRPr="001953A7">
              <w:rPr>
                <w:b/>
                <w:bCs/>
                <w:sz w:val="22"/>
                <w:szCs w:val="22"/>
              </w:rPr>
              <w:t>Argila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B </w:t>
            </w:r>
            <w:r w:rsidRPr="001953A7">
              <w:rPr>
                <w:sz w:val="22"/>
                <w:szCs w:val="22"/>
              </w:rPr>
              <w:tab/>
              <w:t xml:space="preserve">    Quando bafejada não cheira a barro - C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31" type="#_x0000_t87" style="position:absolute;left:0;text-align:left;margin-left:30.8pt;margin-top:2.45pt;width:7.15pt;height:35.85pt;z-index:251663360"/>
              </w:pict>
            </w:r>
            <w:r w:rsidRPr="001953A7">
              <w:rPr>
                <w:sz w:val="22"/>
                <w:szCs w:val="22"/>
              </w:rPr>
              <w:t xml:space="preserve">   </w:t>
            </w:r>
            <w:r w:rsidRPr="001953A7">
              <w:rPr>
                <w:sz w:val="22"/>
                <w:szCs w:val="22"/>
              </w:rPr>
              <w:tab/>
              <w:t xml:space="preserve">     Rocha formada por grãos soltos - </w:t>
            </w:r>
            <w:r w:rsidRPr="001953A7">
              <w:rPr>
                <w:sz w:val="22"/>
                <w:szCs w:val="22"/>
              </w:rPr>
              <w:tab/>
            </w:r>
            <w:r w:rsidRPr="001953A7">
              <w:rPr>
                <w:b/>
                <w:bCs/>
                <w:sz w:val="22"/>
                <w:szCs w:val="22"/>
              </w:rPr>
              <w:t>Areia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C </w:t>
            </w:r>
            <w:r w:rsidRPr="001953A7">
              <w:rPr>
                <w:sz w:val="22"/>
                <w:szCs w:val="22"/>
              </w:rPr>
              <w:tab/>
              <w:t xml:space="preserve">    Rocha formada por grãos consolidados - D</w:t>
            </w:r>
          </w:p>
          <w:p w:rsidR="00997F0B" w:rsidRPr="001953A7" w:rsidRDefault="00997F0B" w:rsidP="009F693B">
            <w:pPr>
              <w:ind w:left="360" w:right="-709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32" type="#_x0000_t87" style="position:absolute;left:0;text-align:left;margin-left:30.8pt;margin-top:5.4pt;width:7.15pt;height:29.65pt;z-index:251664384"/>
              </w:pict>
            </w:r>
            <w:r w:rsidRPr="001953A7">
              <w:rPr>
                <w:sz w:val="22"/>
                <w:szCs w:val="22"/>
              </w:rPr>
              <w:t xml:space="preserve">   </w:t>
            </w:r>
            <w:r w:rsidRPr="001953A7">
              <w:rPr>
                <w:sz w:val="22"/>
                <w:szCs w:val="22"/>
              </w:rPr>
              <w:tab/>
              <w:t xml:space="preserve">     Formada por fragmentos grandes, arredondados, rodeados por material fino - </w:t>
            </w:r>
            <w:r w:rsidRPr="001953A7">
              <w:rPr>
                <w:b/>
                <w:bCs/>
                <w:sz w:val="22"/>
                <w:szCs w:val="22"/>
              </w:rPr>
              <w:t>Conglomerado</w:t>
            </w:r>
          </w:p>
          <w:p w:rsidR="00997F0B" w:rsidRPr="001953A7" w:rsidRDefault="00997F0B" w:rsidP="009F693B">
            <w:pPr>
              <w:ind w:left="360" w:right="-709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D </w:t>
            </w:r>
            <w:r w:rsidRPr="001953A7">
              <w:rPr>
                <w:sz w:val="22"/>
                <w:szCs w:val="22"/>
              </w:rPr>
              <w:tab/>
              <w:t xml:space="preserve">    Formada por fragmentos grandes, angulosos, rodeados por material fino - </w:t>
            </w:r>
            <w:r w:rsidRPr="001953A7">
              <w:rPr>
                <w:sz w:val="22"/>
                <w:szCs w:val="22"/>
              </w:rPr>
              <w:tab/>
            </w:r>
            <w:r w:rsidRPr="001953A7">
              <w:rPr>
                <w:b/>
                <w:bCs/>
                <w:sz w:val="22"/>
                <w:szCs w:val="22"/>
              </w:rPr>
              <w:t>Brecha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noProof/>
                <w:lang w:val="en-US"/>
              </w:rPr>
              <w:pict>
                <v:shape id="_x0000_s1033" type="#_x0000_t87" style="position:absolute;left:0;text-align:left;margin-left:30.8pt;margin-top:6.25pt;width:7.15pt;height:35.5pt;z-index:251665408"/>
              </w:pict>
            </w:r>
            <w:r w:rsidRPr="001953A7">
              <w:rPr>
                <w:sz w:val="22"/>
                <w:szCs w:val="22"/>
              </w:rPr>
              <w:t xml:space="preserve">   </w:t>
            </w:r>
            <w:r w:rsidRPr="001953A7">
              <w:rPr>
                <w:sz w:val="22"/>
                <w:szCs w:val="22"/>
              </w:rPr>
              <w:tab/>
              <w:t xml:space="preserve">     Faz efervescência com o HCL </w:t>
            </w:r>
            <w:r w:rsidRPr="001953A7">
              <w:rPr>
                <w:sz w:val="22"/>
                <w:szCs w:val="22"/>
              </w:rPr>
              <w:tab/>
              <w:t xml:space="preserve">- </w:t>
            </w:r>
            <w:r w:rsidRPr="001953A7">
              <w:rPr>
                <w:b/>
                <w:bCs/>
                <w:sz w:val="22"/>
                <w:szCs w:val="22"/>
              </w:rPr>
              <w:t>Calcário</w:t>
            </w:r>
          </w:p>
          <w:p w:rsidR="00997F0B" w:rsidRPr="001953A7" w:rsidRDefault="00997F0B" w:rsidP="009F693B">
            <w:pPr>
              <w:ind w:left="360"/>
              <w:jc w:val="both"/>
              <w:rPr>
                <w:sz w:val="22"/>
                <w:szCs w:val="22"/>
              </w:rPr>
            </w:pPr>
            <w:r w:rsidRPr="001953A7">
              <w:rPr>
                <w:sz w:val="22"/>
                <w:szCs w:val="22"/>
              </w:rPr>
              <w:t xml:space="preserve">E </w:t>
            </w:r>
            <w:r w:rsidRPr="001953A7">
              <w:rPr>
                <w:sz w:val="22"/>
                <w:szCs w:val="22"/>
              </w:rPr>
              <w:tab/>
              <w:t xml:space="preserve">    Não faz efervescência com o HCL - </w:t>
            </w:r>
            <w:r w:rsidRPr="001953A7">
              <w:rPr>
                <w:sz w:val="22"/>
                <w:szCs w:val="22"/>
              </w:rPr>
              <w:tab/>
            </w:r>
            <w:r w:rsidRPr="001953A7">
              <w:rPr>
                <w:b/>
                <w:bCs/>
                <w:sz w:val="22"/>
                <w:szCs w:val="22"/>
              </w:rPr>
              <w:t>Hulha</w:t>
            </w:r>
          </w:p>
          <w:p w:rsidR="00997F0B" w:rsidRDefault="00997F0B" w:rsidP="00CC6AFE">
            <w:pPr>
              <w:pStyle w:val="ListParagraph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:rsidR="00997F0B" w:rsidRPr="001953A7" w:rsidRDefault="00997F0B" w:rsidP="00CC6AFE">
      <w:pPr>
        <w:pStyle w:val="ListParagraph"/>
        <w:ind w:left="360"/>
        <w:jc w:val="both"/>
      </w:pPr>
    </w:p>
    <w:p w:rsidR="00997F0B" w:rsidRDefault="00997F0B" w:rsidP="00CE4F02">
      <w:pPr>
        <w:pStyle w:val="ListParagraph"/>
        <w:jc w:val="both"/>
      </w:pPr>
    </w:p>
    <w:p w:rsidR="00997F0B" w:rsidRPr="00BE6AC4" w:rsidRDefault="00997F0B" w:rsidP="00106BCD">
      <w:pPr>
        <w:ind w:left="360"/>
        <w:jc w:val="both"/>
        <w:rPr>
          <w:sz w:val="12"/>
          <w:szCs w:val="12"/>
        </w:rPr>
      </w:pPr>
    </w:p>
    <w:p w:rsidR="00997F0B" w:rsidRDefault="00997F0B" w:rsidP="008210D2">
      <w:pPr>
        <w:pStyle w:val="ListParagraph"/>
        <w:ind w:left="0"/>
        <w:jc w:val="both"/>
      </w:pPr>
    </w:p>
    <w:sectPr w:rsidR="00997F0B" w:rsidSect="00CE4F02">
      <w:pgSz w:w="11906" w:h="16838"/>
      <w:pgMar w:top="851" w:right="1134" w:bottom="851" w:left="1701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971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721C0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B3453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646BA6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133"/>
    <w:rsid w:val="000F34BE"/>
    <w:rsid w:val="00106BCD"/>
    <w:rsid w:val="00125D68"/>
    <w:rsid w:val="001953A7"/>
    <w:rsid w:val="002B1F48"/>
    <w:rsid w:val="002D6A27"/>
    <w:rsid w:val="00413B57"/>
    <w:rsid w:val="00441755"/>
    <w:rsid w:val="00555FBE"/>
    <w:rsid w:val="00561E78"/>
    <w:rsid w:val="005A6351"/>
    <w:rsid w:val="00646661"/>
    <w:rsid w:val="00683CB6"/>
    <w:rsid w:val="008210D2"/>
    <w:rsid w:val="0082727B"/>
    <w:rsid w:val="00896946"/>
    <w:rsid w:val="0099071D"/>
    <w:rsid w:val="00997F0B"/>
    <w:rsid w:val="009F693B"/>
    <w:rsid w:val="00A90133"/>
    <w:rsid w:val="00B157EC"/>
    <w:rsid w:val="00BA60F0"/>
    <w:rsid w:val="00BE554B"/>
    <w:rsid w:val="00BE6AC4"/>
    <w:rsid w:val="00CC6AFE"/>
    <w:rsid w:val="00CE4F02"/>
    <w:rsid w:val="00D77A99"/>
    <w:rsid w:val="00D96CE9"/>
    <w:rsid w:val="00DA3D89"/>
    <w:rsid w:val="00DE4541"/>
    <w:rsid w:val="00E0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1D"/>
    <w:pPr>
      <w:spacing w:after="200" w:line="276" w:lineRule="auto"/>
    </w:pPr>
    <w:rPr>
      <w:rFonts w:cs="Calibri"/>
      <w:lang w:val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0133"/>
    <w:pPr>
      <w:ind w:left="720"/>
      <w:contextualSpacing/>
    </w:pPr>
  </w:style>
  <w:style w:type="table" w:styleId="TableGrid">
    <w:name w:val="Table Grid"/>
    <w:basedOn w:val="TableNormal"/>
    <w:uiPriority w:val="99"/>
    <w:rsid w:val="00A9013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2</Pages>
  <Words>311</Words>
  <Characters>1779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SECUNDÁRIA DOM MANUEL MARTINS</dc:title>
  <dc:subject/>
  <dc:creator>Irene</dc:creator>
  <cp:keywords/>
  <dc:description/>
  <cp:lastModifiedBy>ClemJoana</cp:lastModifiedBy>
  <cp:revision>4</cp:revision>
  <cp:lastPrinted>2007-09-28T08:02:00Z</cp:lastPrinted>
  <dcterms:created xsi:type="dcterms:W3CDTF">2012-11-15T22:09:00Z</dcterms:created>
  <dcterms:modified xsi:type="dcterms:W3CDTF">2012-11-16T00:00:00Z</dcterms:modified>
</cp:coreProperties>
</file>